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E03" w:rsidRPr="00721E03" w:rsidRDefault="00721E03" w:rsidP="00721E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1E03">
        <w:rPr>
          <w:rFonts w:ascii="Times New Roman" w:hAnsi="Times New Roman" w:cs="Times New Roman"/>
          <w:sz w:val="24"/>
          <w:szCs w:val="24"/>
        </w:rPr>
        <w:t>Учредителем Учреждения является муниципальное образование «Сабинский муниципальный район  Республики Татарстан».</w:t>
      </w:r>
    </w:p>
    <w:p w:rsidR="00721E03" w:rsidRPr="00721E03" w:rsidRDefault="00721E03" w:rsidP="00721E03">
      <w:pPr>
        <w:jc w:val="both"/>
        <w:rPr>
          <w:rFonts w:ascii="Times New Roman" w:hAnsi="Times New Roman" w:cs="Times New Roman"/>
          <w:sz w:val="24"/>
          <w:szCs w:val="24"/>
        </w:rPr>
      </w:pPr>
      <w:r w:rsidRPr="00721E03">
        <w:rPr>
          <w:rFonts w:ascii="Times New Roman" w:hAnsi="Times New Roman" w:cs="Times New Roman"/>
          <w:sz w:val="24"/>
          <w:szCs w:val="24"/>
        </w:rPr>
        <w:t>Функции и полномочия учредителя Учреждения от имени муниципального образования «Сабинский муниципальный район Республики Татарстан» осуществляет Исполнительный комитет Сабинского муниципального района Республики Татарстан (далее - Учредитель). Отдельные полномочия Учредителя могут быть делегированы МКУ «Управление образования  Исполнительного комитета Сабинского муниципального района  Республики Татарстан»</w:t>
      </w:r>
    </w:p>
    <w:p w:rsidR="0038746B" w:rsidRPr="00721E03" w:rsidRDefault="0038746B" w:rsidP="00721E0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8746B" w:rsidRPr="0072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03"/>
    <w:rsid w:val="0038746B"/>
    <w:rsid w:val="00721E03"/>
    <w:rsid w:val="00DC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2022-02-27T17:01:00Z</dcterms:created>
  <dcterms:modified xsi:type="dcterms:W3CDTF">2022-02-27T17:01:00Z</dcterms:modified>
</cp:coreProperties>
</file>